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3FB9" w:rsidR="00863FB9" w:rsidP="0DDC6D3C" w:rsidRDefault="00863FB9" w14:paraId="6768DB0C" w14:textId="7777777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32"/>
          <w:szCs w:val="32"/>
          <w:lang w:eastAsia="fr-FR"/>
        </w:rPr>
      </w:pPr>
      <w:r w:rsidRPr="0DDC6D3C" w:rsidR="0DDC6D3C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Anticiper un départ de feu</w:t>
      </w:r>
    </w:p>
    <w:p w:rsidRPr="00863FB9" w:rsidR="00667FAF" w:rsidP="0DDC6D3C" w:rsidRDefault="003A033B" w14:paraId="7D9D7E59" w14:textId="49128AEF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32"/>
          <w:szCs w:val="32"/>
          <w:lang w:eastAsia="fr-FR"/>
        </w:rPr>
      </w:pPr>
      <w:r w:rsidRPr="0DDC6D3C" w:rsidR="0DDC6D3C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GRILLE D’OBSERVATION</w:t>
      </w:r>
    </w:p>
    <w:p w:rsidR="0DDC6D3C" w:rsidP="0DDC6D3C" w:rsidRDefault="0DDC6D3C" w14:paraId="77560A9C" w14:textId="79E4C262">
      <w:pPr>
        <w:pStyle w:val="Normal"/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none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</w:pPr>
    </w:p>
    <w:p w:rsidRPr="00667FAF" w:rsidR="00667FAF" w:rsidP="0DDC6D3C" w:rsidRDefault="00667FAF" w14:paraId="0A921F61" w14:textId="7777777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X="-725" w:tblpY="2721"/>
        <w:tblW w:w="10490" w:type="dxa"/>
        <w:jc w:val="center"/>
        <w:tblLook w:val="04A0" w:firstRow="1" w:lastRow="0" w:firstColumn="1" w:lastColumn="0" w:noHBand="0" w:noVBand="1"/>
      </w:tblPr>
      <w:tblGrid>
        <w:gridCol w:w="3114"/>
        <w:gridCol w:w="7376"/>
      </w:tblGrid>
      <w:tr w:rsidR="00667FAF" w:rsidTr="0DDC6D3C" w14:paraId="11636209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10C09" w:rsidR="00667FAF" w:rsidP="0DDC6D3C" w:rsidRDefault="00667FAF" w14:paraId="1E051EC9" w14:textId="05DC756C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Fonction 2 :</w:t>
            </w:r>
          </w:p>
        </w:tc>
        <w:tc>
          <w:tcPr>
            <w:tcW w:w="7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10C09" w:rsidR="00667FAF" w:rsidP="0DDC6D3C" w:rsidRDefault="00667FAF" w14:paraId="457AC1A3" w14:textId="29A780E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La sécurité incendie</w:t>
            </w:r>
          </w:p>
        </w:tc>
      </w:tr>
      <w:tr w:rsidR="00667FAF" w:rsidTr="0DDC6D3C" w14:paraId="7583E929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10C09" w:rsidR="00667FAF" w:rsidP="0DDC6D3C" w:rsidRDefault="00667FAF" w14:paraId="2CB4A24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Compétences abordées :</w:t>
            </w:r>
          </w:p>
        </w:tc>
        <w:tc>
          <w:tcPr>
            <w:tcW w:w="7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10C09" w:rsidR="00667FAF" w:rsidP="0DDC6D3C" w:rsidRDefault="00667FAF" w14:paraId="19C6AA67" w14:textId="0ACBDD45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A2.3C1- Intervenir sur un début d’incendie</w:t>
            </w:r>
          </w:p>
        </w:tc>
      </w:tr>
      <w:tr w:rsidR="00667FAF" w:rsidTr="0DDC6D3C" w14:paraId="4D535780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E47A2" w:rsidP="0DDC6D3C" w:rsidRDefault="003E47A2" w14:paraId="3BBC032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10C09" w:rsidR="00667FAF" w:rsidP="0DDC6D3C" w:rsidRDefault="00667FAF" w14:paraId="6094CF7D" w14:textId="6137FB9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Connaissances :</w:t>
            </w:r>
          </w:p>
        </w:tc>
        <w:tc>
          <w:tcPr>
            <w:tcW w:w="7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10C09" w:rsidR="00667FAF" w:rsidP="0DDC6D3C" w:rsidRDefault="00667FAF" w14:paraId="47E8E984" w14:textId="6F85D8B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  <w:lang w:eastAsia="fr-FR"/>
              </w:rPr>
              <w:t>La combustion, Le triangle du feu, Le comportement et la réaction d’un feu, L’information au risque incendie des personnes présentes sur le site.</w:t>
            </w:r>
          </w:p>
        </w:tc>
      </w:tr>
    </w:tbl>
    <w:p w:rsidRPr="00EB6CBE" w:rsidR="00EB6CBE" w:rsidP="0DDC6D3C" w:rsidRDefault="00EB6CBE" w14:paraId="623698ED" w14:textId="6395A452">
      <w:pPr>
        <w:rPr>
          <w:rFonts w:ascii="Arial" w:hAnsi="Arial" w:eastAsia="Arial" w:cs="Arial"/>
          <w:b w:val="1"/>
          <w:bCs w:val="1"/>
          <w:sz w:val="24"/>
          <w:szCs w:val="24"/>
          <w:u w:val="none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667FAF" w:rsidTr="0DDC6D3C" w14:paraId="52028BCA" w14:textId="77777777">
        <w:tc>
          <w:tcPr>
            <w:tcW w:w="4111" w:type="dxa"/>
            <w:tcMar/>
          </w:tcPr>
          <w:p w:rsidRPr="003A033B" w:rsidR="00667FAF" w:rsidP="0DDC6D3C" w:rsidRDefault="003A033B" w14:paraId="4539A557" w14:textId="4EE3B67A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</w:rPr>
            </w:pPr>
            <w:r w:rsidRPr="0DDC6D3C" w:rsidR="0DDC6D3C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</w:rPr>
              <w:t>LIEUX OBSERVÉS</w:t>
            </w:r>
          </w:p>
        </w:tc>
        <w:tc>
          <w:tcPr>
            <w:tcW w:w="6379" w:type="dxa"/>
            <w:tcMar/>
          </w:tcPr>
          <w:p w:rsidRPr="003A033B" w:rsidR="00E10C09" w:rsidP="0DDC6D3C" w:rsidRDefault="003A033B" w14:paraId="4F88E694" w14:textId="4951D2D8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</w:rPr>
            </w:pPr>
            <w:r w:rsidRPr="0DDC6D3C" w:rsidR="0DDC6D3C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</w:rPr>
              <w:t>ÉLÉMENTS À SURVEILLER</w:t>
            </w:r>
          </w:p>
        </w:tc>
      </w:tr>
      <w:tr w:rsidR="003A033B" w:rsidTr="0DDC6D3C" w14:paraId="57CF3510" w14:textId="77777777">
        <w:trPr>
          <w:trHeight w:val="1956"/>
        </w:trPr>
        <w:tc>
          <w:tcPr>
            <w:tcW w:w="4111" w:type="dxa"/>
            <w:shd w:val="clear" w:color="auto" w:fill="FFD966" w:themeFill="accent4" w:themeFillTint="99"/>
            <w:tcMar/>
          </w:tcPr>
          <w:p w:rsidR="003A033B" w:rsidP="0DDC6D3C" w:rsidRDefault="003A033B" w14:paraId="42F762D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AC4F17" w:rsidP="0DDC6D3C" w:rsidRDefault="00AC4F17" w14:paraId="07EC52C0" w14:textId="1D2A97D1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145DA7" w:rsidP="0DDC6D3C" w:rsidRDefault="00145DA7" w14:paraId="060EF4F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353956" w:rsidR="003A033B" w:rsidP="0DDC6D3C" w:rsidRDefault="00353956" w14:paraId="46B99DEC" w14:textId="5BA508C6">
            <w:pPr>
              <w:pStyle w:val="Normal"/>
              <w:ind w:left="0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 xml:space="preserve">Cuisine </w:t>
            </w:r>
          </w:p>
        </w:tc>
        <w:tc>
          <w:tcPr>
            <w:tcW w:w="6379" w:type="dxa"/>
            <w:shd w:val="clear" w:color="auto" w:fill="FFD966" w:themeFill="accent4" w:themeFillTint="99"/>
            <w:tcMar/>
          </w:tcPr>
          <w:p w:rsidRPr="00145DA7" w:rsidR="003A033B" w:rsidP="0DDC6D3C" w:rsidRDefault="00353956" w14:paraId="24F4C4FB" w14:textId="51C0E855">
            <w:pPr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Huile contenue dans la poêle</w:t>
            </w: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 : si l’huile chauffe pendant longtemps, il y a risque d’une inflammation généralisée du récipient et propagation du feu sur la cuisinière et même sur l’ensemble de la cuisine). Risque de feu de classe F.</w:t>
            </w:r>
          </w:p>
          <w:p w:rsidRPr="00145DA7" w:rsidR="00AC4F17" w:rsidP="0DDC6D3C" w:rsidRDefault="00AC4F17" w14:paraId="783EB50B" w14:textId="3411798E">
            <w:pPr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Prises de courant</w:t>
            </w: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 : ne pas surcharger les prises, risque de feu d’origine électrique en cas de surchauffe.</w:t>
            </w:r>
          </w:p>
          <w:p w:rsidRPr="00353956" w:rsidR="00AC4F17" w:rsidP="0DDC6D3C" w:rsidRDefault="00AC4F17" w14:paraId="59EC42E5" w14:textId="04E99F4D">
            <w:pPr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Placards</w:t>
            </w: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 : réduire le stockage des produits, car ce sont de véritables combustibles en cas d’un incendie.</w:t>
            </w:r>
          </w:p>
        </w:tc>
      </w:tr>
      <w:tr w:rsidR="003A033B" w:rsidTr="0DDC6D3C" w14:paraId="0DA4C716" w14:textId="77777777">
        <w:trPr>
          <w:trHeight w:val="1956"/>
        </w:trPr>
        <w:tc>
          <w:tcPr>
            <w:tcW w:w="4111" w:type="dxa"/>
            <w:tcMar/>
          </w:tcPr>
          <w:p w:rsidR="003A033B" w:rsidP="0DDC6D3C" w:rsidRDefault="003A033B" w14:paraId="4648CE81" w14:textId="05F43868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F51391" w:rsidP="0DDC6D3C" w:rsidRDefault="00F51391" w14:paraId="0524AEE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57179A" w14:paraId="609E2006" w14:textId="2A3C8B68">
            <w:pPr>
              <w:pStyle w:val="Normal"/>
              <w:ind w:left="0"/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CDI ou local informatique (après demande d’autorisation)</w:t>
            </w:r>
          </w:p>
          <w:p w:rsidRPr="00E10C09" w:rsidR="003A033B" w:rsidP="0DDC6D3C" w:rsidRDefault="003A033B" w14:paraId="17CBCB32" w14:textId="68EA4DFD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6379" w:type="dxa"/>
            <w:tcMar/>
          </w:tcPr>
          <w:p w:rsidR="003A033B" w:rsidP="0DDC6D3C" w:rsidRDefault="003A033B" w14:paraId="6DEB252A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48430869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7566F575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F51391" w:rsidP="0DDC6D3C" w:rsidRDefault="00F51391" w14:paraId="7A1DEB60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F51391" w:rsidP="0DDC6D3C" w:rsidRDefault="00F51391" w14:paraId="514CAF77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F51391" w:rsidP="0DDC6D3C" w:rsidRDefault="00F51391" w14:paraId="003F0B65" w14:textId="68DBBF74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A033B" w:rsidTr="0DDC6D3C" w14:paraId="08B32F89" w14:textId="77777777">
        <w:trPr>
          <w:trHeight w:val="1956"/>
        </w:trPr>
        <w:tc>
          <w:tcPr>
            <w:tcW w:w="4111" w:type="dxa"/>
            <w:tcMar/>
          </w:tcPr>
          <w:p w:rsidR="003A033B" w:rsidP="0DDC6D3C" w:rsidRDefault="003A033B" w14:paraId="0081BED8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145DA7" w:rsidP="0DDC6D3C" w:rsidRDefault="0057179A" w14:paraId="0232475C" w14:textId="40F5C7C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Ateliers de maintenance ou réserve (après demande d’autorisation)</w:t>
            </w:r>
          </w:p>
          <w:p w:rsidR="0DDC6D3C" w:rsidP="0DDC6D3C" w:rsidRDefault="0DDC6D3C" w14:paraId="23904801" w14:textId="69CE77DD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="0271D8CD" w:rsidP="0DDC6D3C" w:rsidRDefault="0271D8CD" w14:paraId="750FDE2C" w14:textId="4232AE8C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10C09" w:rsidR="0057179A" w:rsidP="0DDC6D3C" w:rsidRDefault="0057179A" w14:paraId="23F65B35" w14:textId="337403D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DDC6D3C" w:rsidR="0DDC6D3C">
              <w:rPr>
                <w:rFonts w:ascii="Arial" w:hAnsi="Arial" w:eastAsia="Arial" w:cs="Arial"/>
                <w:sz w:val="24"/>
                <w:szCs w:val="24"/>
              </w:rPr>
              <w:t>Autre lieu : ………………………</w:t>
            </w:r>
          </w:p>
        </w:tc>
        <w:tc>
          <w:tcPr>
            <w:tcW w:w="6379" w:type="dxa"/>
            <w:tcMar/>
          </w:tcPr>
          <w:p w:rsidR="003A033B" w:rsidP="0DDC6D3C" w:rsidRDefault="003A033B" w14:paraId="3EB5D1E1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15A19B9C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4D5C296B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1F8263E2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43D9329E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="003A033B" w:rsidP="0DDC6D3C" w:rsidRDefault="003A033B" w14:paraId="3D15CF01" w14:textId="683E94A3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EB6CBE" w:rsidR="00EB6CBE" w:rsidP="0DDC6D3C" w:rsidRDefault="00EB6CBE" w14:paraId="7ECDD106" w14:textId="38D8E152">
      <w:pPr>
        <w:rPr>
          <w:rFonts w:ascii="Arial" w:hAnsi="Arial" w:eastAsia="Arial" w:cs="Arial"/>
          <w:sz w:val="24"/>
          <w:szCs w:val="24"/>
        </w:rPr>
      </w:pPr>
    </w:p>
    <w:sectPr w:rsidRPr="00EB6CBE" w:rsidR="00EB6C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2c41ad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8373828"/>
    <w:multiLevelType w:val="hybridMultilevel"/>
    <w:tmpl w:val="BC8E2E1E"/>
    <w:lvl w:ilvl="0" w:tplc="49546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64940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E"/>
    <w:rsid w:val="00145DA7"/>
    <w:rsid w:val="00353956"/>
    <w:rsid w:val="003A033B"/>
    <w:rsid w:val="003E47A2"/>
    <w:rsid w:val="0057179A"/>
    <w:rsid w:val="00667FAF"/>
    <w:rsid w:val="00863FB9"/>
    <w:rsid w:val="009070F8"/>
    <w:rsid w:val="00AC4F17"/>
    <w:rsid w:val="00B22DAF"/>
    <w:rsid w:val="00C31731"/>
    <w:rsid w:val="00D91FEA"/>
    <w:rsid w:val="00E10C09"/>
    <w:rsid w:val="00EB6CBE"/>
    <w:rsid w:val="00F51391"/>
    <w:rsid w:val="0271D8CD"/>
    <w:rsid w:val="0DD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1B26"/>
  <w15:chartTrackingRefBased/>
  <w15:docId w15:val="{B7E82505-56C2-49C2-B595-760145BB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7FAF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7FA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35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leopold.tcheche-nouffeussie</dc:creator>
  <keywords/>
  <dc:description/>
  <lastModifiedBy>Utilisateur</lastModifiedBy>
  <revision>12</revision>
  <dcterms:created xsi:type="dcterms:W3CDTF">2024-05-29T18:42:00.0000000Z</dcterms:created>
  <dcterms:modified xsi:type="dcterms:W3CDTF">2024-07-02T09:42:27.4444065Z</dcterms:modified>
</coreProperties>
</file>